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Times New Roman" w:hAnsi="Times New Roman"/>
          <w:color w:val="auto"/>
          <w:sz w:val="20"/>
          <w:szCs w:val="20"/>
        </w:rPr>
      </w:pPr>
      <w:r>
        <w:rPr>
          <w:rFonts w:ascii="Times New Roman" w:hAnsi="Times New Roman" w:eastAsia="黑体"/>
          <w:color w:val="auto"/>
          <w:sz w:val="32"/>
          <w:szCs w:val="32"/>
        </w:rPr>
        <w:t>附件2</w:t>
      </w:r>
    </w:p>
    <w:p>
      <w:pPr>
        <w:spacing w:line="560" w:lineRule="exact"/>
        <w:jc w:val="center"/>
        <w:rPr>
          <w:rFonts w:ascii="Times New Roman" w:hAnsi="Times New Roman" w:eastAsia="方正小标宋简体"/>
          <w:b/>
          <w:bCs/>
          <w:color w:val="auto"/>
          <w:sz w:val="44"/>
          <w:szCs w:val="44"/>
        </w:rPr>
      </w:pPr>
    </w:p>
    <w:p>
      <w:pPr>
        <w:spacing w:line="560" w:lineRule="exact"/>
        <w:jc w:val="center"/>
        <w:rPr>
          <w:rFonts w:ascii="Times New Roman" w:hAnsi="Times New Roman" w:eastAsia="方正小标宋简体"/>
          <w:color w:val="auto"/>
          <w:sz w:val="44"/>
          <w:szCs w:val="44"/>
        </w:rPr>
      </w:pPr>
      <w:bookmarkStart w:id="0" w:name="_GoBack"/>
      <w:r>
        <w:rPr>
          <w:rFonts w:ascii="Times New Roman" w:hAnsi="Times New Roman" w:eastAsia="方正小标宋简体"/>
          <w:color w:val="auto"/>
          <w:sz w:val="44"/>
          <w:szCs w:val="44"/>
        </w:rPr>
        <w:t>第六届自治区青少年创意编程与智能设计</w:t>
      </w:r>
    </w:p>
    <w:p>
      <w:pPr>
        <w:spacing w:line="560" w:lineRule="exact"/>
        <w:jc w:val="center"/>
        <w:rPr>
          <w:rFonts w:ascii="Times New Roman" w:hAnsi="Times New Roman" w:eastAsia="方正小标宋简体"/>
          <w:color w:val="auto"/>
          <w:sz w:val="44"/>
          <w:szCs w:val="44"/>
        </w:rPr>
      </w:pPr>
      <w:r>
        <w:rPr>
          <w:rFonts w:ascii="Times New Roman" w:hAnsi="Times New Roman" w:eastAsia="方正小标宋简体"/>
          <w:color w:val="auto"/>
          <w:sz w:val="44"/>
          <w:szCs w:val="44"/>
        </w:rPr>
        <w:t>大赛创意编程作品终评操作指南</w:t>
      </w:r>
    </w:p>
    <w:bookmarkEnd w:id="0"/>
    <w:p>
      <w:pPr>
        <w:pStyle w:val="4"/>
        <w:spacing w:line="560" w:lineRule="exact"/>
        <w:ind w:firstLine="0" w:firstLineChars="0"/>
        <w:rPr>
          <w:rFonts w:ascii="Times New Roman" w:hAnsi="Times New Roman" w:eastAsia="仿宋"/>
          <w:color w:val="auto"/>
          <w:sz w:val="32"/>
          <w:szCs w:val="32"/>
        </w:rPr>
      </w:pPr>
    </w:p>
    <w:p>
      <w:pPr>
        <w:pStyle w:val="4"/>
        <w:spacing w:line="560" w:lineRule="exact"/>
        <w:ind w:left="640" w:firstLine="0" w:firstLineChars="0"/>
        <w:rPr>
          <w:rFonts w:ascii="Times New Roman" w:hAnsi="Times New Roman" w:eastAsia="黑体"/>
          <w:color w:val="auto"/>
          <w:kern w:val="0"/>
          <w:sz w:val="32"/>
          <w:szCs w:val="32"/>
        </w:rPr>
      </w:pPr>
      <w:r>
        <w:rPr>
          <w:rFonts w:ascii="Times New Roman" w:hAnsi="Times New Roman" w:eastAsia="黑体"/>
          <w:color w:val="auto"/>
          <w:kern w:val="0"/>
          <w:sz w:val="32"/>
          <w:szCs w:val="32"/>
        </w:rPr>
        <w:t>一、参加对象</w:t>
      </w:r>
    </w:p>
    <w:p>
      <w:pPr>
        <w:ind w:firstLine="640" w:firstLineChars="200"/>
        <w:rPr>
          <w:rFonts w:ascii="Times New Roman" w:hAnsi="Times New Roman" w:eastAsia="仿宋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已经获得参加终评资格（附件1查询是否入围）的Scratch创意编程(小学I组(1-3年级)、小学II组(4-6年级)、初中组选手)、Python创意编程(初中组、高中组(含中等职业学校)）。</w:t>
      </w:r>
    </w:p>
    <w:p>
      <w:pPr>
        <w:autoSpaceDN w:val="0"/>
        <w:spacing w:line="560" w:lineRule="exact"/>
        <w:ind w:firstLine="640" w:firstLineChars="200"/>
        <w:jc w:val="left"/>
        <w:rPr>
          <w:rFonts w:ascii="Times New Roman" w:hAnsi="Times New Roman" w:eastAsia="黑体"/>
          <w:color w:val="auto"/>
          <w:kern w:val="0"/>
          <w:sz w:val="32"/>
          <w:szCs w:val="32"/>
        </w:rPr>
      </w:pPr>
      <w:r>
        <w:rPr>
          <w:rFonts w:ascii="Times New Roman" w:hAnsi="Times New Roman" w:eastAsia="黑体"/>
          <w:color w:val="auto"/>
          <w:kern w:val="0"/>
          <w:sz w:val="32"/>
          <w:szCs w:val="32"/>
        </w:rPr>
        <w:t>二、考试流程</w:t>
      </w:r>
    </w:p>
    <w:p>
      <w:pPr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（一）打开考试平台网址</w:t>
      </w:r>
      <w:r>
        <w:rPr>
          <w:rFonts w:ascii="Times New Roman" w:hAnsi="Times New Roman" w:eastAsia="仿宋_GB2312"/>
          <w:color w:val="auto"/>
          <w:sz w:val="32"/>
          <w:szCs w:val="32"/>
          <w:lang w:bidi="ar"/>
        </w:rPr>
        <w:t>https://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bidi="ar"/>
        </w:rPr>
        <w:t>aipj.</w:t>
      </w:r>
      <w:r>
        <w:rPr>
          <w:rFonts w:ascii="Times New Roman" w:hAnsi="Times New Roman" w:eastAsia="仿宋_GB2312"/>
          <w:color w:val="auto"/>
          <w:sz w:val="32"/>
          <w:szCs w:val="32"/>
          <w:lang w:bidi="ar"/>
        </w:rPr>
        <w:t>org.cn</w:t>
      </w:r>
      <w:r>
        <w:rPr>
          <w:rFonts w:ascii="Times New Roman" w:hAnsi="Times New Roman" w:eastAsia="仿宋_GB2312"/>
          <w:color w:val="auto"/>
          <w:sz w:val="32"/>
          <w:szCs w:val="32"/>
        </w:rPr>
        <w:t>，登录（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账号为选手身份证号，密码为身份证后六位</w:t>
      </w:r>
      <w:r>
        <w:rPr>
          <w:rFonts w:ascii="Times New Roman" w:hAnsi="Times New Roman" w:eastAsia="仿宋_GB2312"/>
          <w:color w:val="auto"/>
          <w:sz w:val="32"/>
          <w:szCs w:val="32"/>
        </w:rPr>
        <w:t>）。</w:t>
      </w:r>
    </w:p>
    <w:p>
      <w:pPr>
        <w:rPr>
          <w:rFonts w:hint="eastAsia" w:ascii="Times New Roman" w:hAnsi="Times New Roman" w:eastAsia="仿宋_GB2312"/>
          <w:color w:val="auto"/>
          <w:sz w:val="32"/>
          <w:szCs w:val="32"/>
        </w:rPr>
      </w:pPr>
      <w:r>
        <w:rPr>
          <w:color w:val="auto"/>
        </w:rPr>
        <w:drawing>
          <wp:inline distT="0" distB="0" distL="114300" distR="114300">
            <wp:extent cx="5759450" cy="3058795"/>
            <wp:effectExtent l="0" t="0" r="1270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auto"/>
        </w:rPr>
      </w:pPr>
    </w:p>
    <w:p>
      <w:pPr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（二）找到“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第六届自治区青少年创意编程与智能设计大赛（终评）</w:t>
      </w:r>
      <w:r>
        <w:rPr>
          <w:rFonts w:ascii="Times New Roman" w:hAnsi="Times New Roman" w:eastAsia="仿宋_GB2312"/>
          <w:color w:val="auto"/>
          <w:sz w:val="32"/>
          <w:szCs w:val="32"/>
        </w:rPr>
        <w:t>”画面后，选择对应组别入口点击进入考场；</w:t>
      </w:r>
    </w:p>
    <w:p>
      <w:pPr>
        <w:jc w:val="center"/>
        <w:rPr>
          <w:rFonts w:hint="eastAsia" w:ascii="Times New Roman" w:hAnsi="Times New Roman" w:eastAsia="仿宋"/>
          <w:color w:val="auto"/>
          <w:sz w:val="32"/>
          <w:szCs w:val="32"/>
        </w:rPr>
      </w:pPr>
      <w:r>
        <w:rPr>
          <w:color w:val="auto"/>
        </w:rPr>
        <w:drawing>
          <wp:inline distT="0" distB="0" distL="114300" distR="114300">
            <wp:extent cx="5268595" cy="3403600"/>
            <wp:effectExtent l="0" t="0" r="825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80" w:firstLineChars="400"/>
        <w:rPr>
          <w:rFonts w:ascii="Times New Roman" w:hAnsi="Times New Roman" w:eastAsia="仿宋"/>
          <w:color w:val="auto"/>
          <w:sz w:val="32"/>
          <w:szCs w:val="32"/>
        </w:rPr>
      </w:pPr>
      <w:r>
        <w:rPr>
          <w:rFonts w:ascii="Times New Roman" w:hAnsi="Times New Roman" w:eastAsia="仿宋"/>
          <w:color w:val="auto"/>
          <w:sz w:val="32"/>
          <w:szCs w:val="32"/>
        </w:rPr>
        <w:drawing>
          <wp:inline distT="0" distB="0" distL="114300" distR="114300">
            <wp:extent cx="1819275" cy="694690"/>
            <wp:effectExtent l="0" t="0" r="9525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/>
          <w:color w:val="auto"/>
          <w:sz w:val="32"/>
          <w:szCs w:val="32"/>
        </w:rPr>
        <w:t xml:space="preserve">    </w:t>
      </w:r>
      <w:r>
        <w:rPr>
          <w:rFonts w:ascii="Times New Roman" w:hAnsi="Times New Roman" w:eastAsia="仿宋"/>
          <w:color w:val="auto"/>
          <w:sz w:val="32"/>
          <w:szCs w:val="32"/>
        </w:rPr>
        <w:drawing>
          <wp:inline distT="0" distB="0" distL="114300" distR="114300">
            <wp:extent cx="1853565" cy="685165"/>
            <wp:effectExtent l="0" t="0" r="13335" b="635"/>
            <wp:docPr id="4" name="图片 4" descr="文本&#13;&#10;&#13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3;&#10;&#13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点击对应赛项按钮，成功登录后进入系统进行客观题答题。应在比赛时间内（6月22日11: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3</w:t>
      </w:r>
      <w:r>
        <w:rPr>
          <w:rFonts w:ascii="Times New Roman" w:hAnsi="Times New Roman" w:eastAsia="仿宋_GB2312"/>
          <w:color w:val="auto"/>
          <w:sz w:val="32"/>
          <w:szCs w:val="32"/>
        </w:rPr>
        <w:t>0—12: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3</w:t>
      </w:r>
      <w:r>
        <w:rPr>
          <w:rFonts w:ascii="Times New Roman" w:hAnsi="Times New Roman" w:eastAsia="仿宋_GB2312"/>
          <w:color w:val="auto"/>
          <w:sz w:val="32"/>
          <w:szCs w:val="32"/>
        </w:rPr>
        <w:t>0）进行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答题</w:t>
      </w:r>
      <w:r>
        <w:rPr>
          <w:rFonts w:ascii="Times New Roman" w:hAnsi="Times New Roman" w:eastAsia="仿宋_GB2312"/>
          <w:color w:val="auto"/>
          <w:sz w:val="32"/>
          <w:szCs w:val="32"/>
        </w:rPr>
        <w:t>，其他时间登陆答题无效。</w:t>
      </w:r>
    </w:p>
    <w:p>
      <w:pPr>
        <w:autoSpaceDN w:val="0"/>
        <w:spacing w:line="560" w:lineRule="exact"/>
        <w:ind w:firstLine="640" w:firstLineChars="200"/>
        <w:jc w:val="left"/>
        <w:rPr>
          <w:rFonts w:ascii="Times New Roman" w:hAnsi="Times New Roman" w:eastAsia="黑体"/>
          <w:color w:val="auto"/>
          <w:kern w:val="0"/>
          <w:sz w:val="32"/>
          <w:szCs w:val="32"/>
        </w:rPr>
      </w:pPr>
      <w:r>
        <w:rPr>
          <w:rFonts w:ascii="Times New Roman" w:hAnsi="Times New Roman" w:eastAsia="黑体"/>
          <w:color w:val="auto"/>
          <w:kern w:val="0"/>
          <w:sz w:val="32"/>
          <w:szCs w:val="32"/>
        </w:rPr>
        <w:t>三、选手特别注意</w:t>
      </w:r>
    </w:p>
    <w:p>
      <w:pPr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</w:rPr>
        <w:t>本次测试需要双机位视频+全程录屏。</w:t>
      </w:r>
    </w:p>
    <w:p>
      <w:pPr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</w:rPr>
        <w:t>视频监考机位1</w:t>
      </w:r>
      <w:r>
        <w:rPr>
          <w:rFonts w:ascii="Times New Roman" w:hAnsi="Times New Roman" w:eastAsia="仿宋_GB2312"/>
          <w:color w:val="auto"/>
          <w:sz w:val="32"/>
          <w:szCs w:val="32"/>
        </w:rPr>
        <w:t>: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选手自行准备电脑摄像头。</w:t>
      </w:r>
      <w:r>
        <w:rPr>
          <w:rFonts w:ascii="Times New Roman" w:hAnsi="Times New Roman" w:eastAsia="仿宋_GB2312"/>
          <w:color w:val="auto"/>
          <w:sz w:val="32"/>
          <w:szCs w:val="32"/>
        </w:rPr>
        <w:t>电脑需具备摄像头功能并开启音频，系统实行在线自动监考。</w:t>
      </w:r>
    </w:p>
    <w:p>
      <w:pPr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</w:rPr>
        <w:t>视频监考机位2</w:t>
      </w:r>
      <w:r>
        <w:rPr>
          <w:rFonts w:ascii="Times New Roman" w:hAnsi="Times New Roman" w:eastAsia="仿宋_GB2312"/>
          <w:color w:val="auto"/>
          <w:sz w:val="32"/>
          <w:szCs w:val="32"/>
        </w:rPr>
        <w:t>: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选手右后侧，使用手机进入指定的钉钉会议视频。监考群码如下，申请入群时请填写选手姓名和选手身份证后六位做信息认证。</w:t>
      </w:r>
    </w:p>
    <w:p>
      <w:pPr>
        <w:ind w:firstLine="640" w:firstLineChars="200"/>
        <w:jc w:val="center"/>
        <w:rPr>
          <w:rFonts w:hint="eastAsia"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</w:rPr>
        <w:drawing>
          <wp:inline distT="0" distB="0" distL="114300" distR="114300">
            <wp:extent cx="1892935" cy="2404745"/>
            <wp:effectExtent l="0" t="0" r="12065" b="1460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</w:rPr>
        <w:t>选手</w:t>
      </w:r>
      <w:r>
        <w:rPr>
          <w:rFonts w:ascii="Times New Roman" w:hAnsi="Times New Roman" w:eastAsia="仿宋_GB2312"/>
          <w:color w:val="auto"/>
          <w:sz w:val="32"/>
          <w:szCs w:val="32"/>
        </w:rPr>
        <w:t>全程进行视频监考，电脑屏幕操作行为将被全程录制。若参赛选手在答题过程中跳出答题页面，将收到警告提醒。若发现通过搜索引擎或其他方式进行作弊抄袭行为，将直接影响选手的最终成绩。</w:t>
      </w:r>
    </w:p>
    <w:p>
      <w:pPr>
        <w:ind w:firstLine="640" w:firstLineChars="200"/>
        <w:rPr>
          <w:rFonts w:hint="eastAsia"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</w:rPr>
        <w:t>注：选手集中在学校电脑机房参加终评活动的，须以学校为名义提出申请和承诺书，并按要求安装在线视频监控。</w:t>
      </w:r>
    </w:p>
    <w:p>
      <w:pPr>
        <w:autoSpaceDN w:val="0"/>
        <w:spacing w:line="560" w:lineRule="exact"/>
        <w:ind w:firstLine="640" w:firstLineChars="200"/>
        <w:jc w:val="left"/>
        <w:rPr>
          <w:rFonts w:hint="eastAsia" w:ascii="Times New Roman" w:hAnsi="Times New Roman" w:eastAsia="黑体"/>
          <w:color w:val="auto"/>
          <w:kern w:val="0"/>
          <w:sz w:val="32"/>
          <w:szCs w:val="32"/>
        </w:rPr>
      </w:pPr>
      <w:r>
        <w:rPr>
          <w:rFonts w:ascii="Times New Roman" w:hAnsi="Times New Roman" w:eastAsia="黑体"/>
          <w:color w:val="auto"/>
          <w:kern w:val="0"/>
          <w:sz w:val="32"/>
          <w:szCs w:val="32"/>
        </w:rPr>
        <w:t>四、设备调试及终评资格确认</w:t>
      </w:r>
    </w:p>
    <w:p>
      <w:pPr>
        <w:ind w:firstLine="640" w:firstLineChars="200"/>
        <w:rPr>
          <w:rFonts w:hint="eastAsia"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进入考场后，测试摄像头、麦克风、录屏，如果出现以下界面即为检录成功。</w:t>
      </w:r>
    </w:p>
    <w:p>
      <w:pPr>
        <w:ind w:firstLine="420" w:firstLineChars="200"/>
        <w:rPr>
          <w:rFonts w:ascii="Times New Roman" w:hAnsi="Times New Roman" w:eastAsia="黑体"/>
          <w:color w:val="auto"/>
          <w:kern w:val="0"/>
          <w:sz w:val="32"/>
          <w:szCs w:val="32"/>
        </w:rPr>
      </w:pPr>
      <w:r>
        <w:rPr>
          <w:color w:val="auto"/>
        </w:rPr>
        <w:drawing>
          <wp:inline distT="0" distB="0" distL="114300" distR="114300">
            <wp:extent cx="5457825" cy="1561465"/>
            <wp:effectExtent l="0" t="0" r="9525" b="635"/>
            <wp:docPr id="1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Times New Roman" w:hAnsi="Times New Roman" w:eastAsia="黑体"/>
          <w:color w:val="auto"/>
          <w:kern w:val="0"/>
          <w:sz w:val="32"/>
          <w:szCs w:val="32"/>
        </w:rPr>
      </w:pPr>
      <w:r>
        <w:rPr>
          <w:color w:val="auto"/>
        </w:rPr>
        <w:drawing>
          <wp:inline distT="0" distB="0" distL="114300" distR="114300">
            <wp:extent cx="5137785" cy="2023110"/>
            <wp:effectExtent l="0" t="0" r="5715" b="1524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A838AA3-A1A7-4D98-964C-45E378A0982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BD7C8A94-5C35-4AAC-859B-02973EBB6AC8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D15DDE40-D0FD-47D2-A6D7-D10F1AC3199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E6816CEE-40B5-4BCE-9EF0-B563264A5F1A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5" w:fontKey="{FD0658CF-F242-49E1-9856-9E35301268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VmOGY5YTRmNDVkMDc4ZjdjYTgxZmZhNzM1ZDY3YmYifQ=="/>
  </w:docVars>
  <w:rsids>
    <w:rsidRoot w:val="22AD7592"/>
    <w:rsid w:val="22AD75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2024-06-06T08:46:00Z</dcterms:created>
  <dc:creator>nu  nu</dc:creator>
  <cp:lastModifiedBy>nu  nu</cp:lastModifiedBy>
  <dcterms:modified xsi:type="dcterms:W3CDTF">2024-06-06T08:46:59Z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C0EAEB4152864B01830D7B4F25DEC59E_11</vt:lpwstr>
  </property>
</Properties>
</file>