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6F" w:rsidRDefault="00D5406F" w:rsidP="00F13FEF">
      <w:pPr>
        <w:spacing w:line="640" w:lineRule="exact"/>
        <w:jc w:val="center"/>
        <w:rPr>
          <w:rFonts w:ascii="黑体" w:eastAsia="黑体" w:cs="Times New Roman"/>
          <w:b/>
          <w:bCs/>
          <w:sz w:val="44"/>
          <w:szCs w:val="44"/>
        </w:rPr>
      </w:pPr>
    </w:p>
    <w:p w:rsidR="00D5406F" w:rsidRDefault="00D5406F" w:rsidP="00F13FEF">
      <w:pPr>
        <w:spacing w:line="640" w:lineRule="exact"/>
        <w:jc w:val="center"/>
        <w:rPr>
          <w:rFonts w:ascii="黑体" w:eastAsia="黑体" w:cs="Times New Roman"/>
          <w:b/>
          <w:bCs/>
          <w:sz w:val="44"/>
          <w:szCs w:val="44"/>
        </w:rPr>
      </w:pPr>
    </w:p>
    <w:p w:rsidR="00D5406F" w:rsidRDefault="00D5406F" w:rsidP="00F13FEF">
      <w:pPr>
        <w:spacing w:line="640" w:lineRule="exact"/>
        <w:jc w:val="center"/>
        <w:rPr>
          <w:rFonts w:ascii="黑体" w:eastAsia="黑体" w:cs="Times New Roman"/>
          <w:b/>
          <w:bCs/>
          <w:sz w:val="44"/>
          <w:szCs w:val="44"/>
        </w:rPr>
      </w:pPr>
    </w:p>
    <w:p w:rsidR="00D5406F" w:rsidRDefault="00D5406F" w:rsidP="00F13FEF">
      <w:pPr>
        <w:spacing w:line="640" w:lineRule="exact"/>
        <w:jc w:val="center"/>
        <w:rPr>
          <w:rFonts w:ascii="黑体" w:eastAsia="黑体" w:cs="Times New Roman"/>
          <w:b/>
          <w:bCs/>
          <w:sz w:val="44"/>
          <w:szCs w:val="44"/>
        </w:rPr>
      </w:pPr>
    </w:p>
    <w:p w:rsidR="00D5406F" w:rsidRDefault="00D5406F" w:rsidP="00F13FEF">
      <w:pPr>
        <w:spacing w:line="820" w:lineRule="exact"/>
        <w:jc w:val="center"/>
        <w:rPr>
          <w:rFonts w:ascii="黑体" w:eastAsia="黑体" w:cs="Times New Roman"/>
          <w:b/>
          <w:bCs/>
          <w:sz w:val="44"/>
          <w:szCs w:val="44"/>
        </w:rPr>
      </w:pPr>
    </w:p>
    <w:p w:rsidR="00D5406F" w:rsidRDefault="00D5406F" w:rsidP="00F13FEF">
      <w:pPr>
        <w:spacing w:line="400" w:lineRule="exact"/>
        <w:jc w:val="center"/>
        <w:rPr>
          <w:rFonts w:ascii="黑体" w:eastAsia="黑体" w:cs="Times New Roman"/>
          <w:b/>
          <w:bCs/>
          <w:sz w:val="44"/>
          <w:szCs w:val="44"/>
        </w:rPr>
      </w:pPr>
    </w:p>
    <w:p w:rsidR="00D5406F" w:rsidRDefault="00D5406F" w:rsidP="00F13FEF">
      <w:pPr>
        <w:jc w:val="left"/>
        <w:rPr>
          <w:rFonts w:ascii="仿宋_GB2312" w:eastAsia="仿宋_GB2312" w:cs="Times New Roman"/>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张工信〔</w:t>
      </w:r>
      <w:r>
        <w:rPr>
          <w:rFonts w:ascii="仿宋_GB2312" w:eastAsia="仿宋_GB2312" w:cs="仿宋_GB2312"/>
          <w:sz w:val="32"/>
          <w:szCs w:val="32"/>
        </w:rPr>
        <w:t>2020</w:t>
      </w:r>
      <w:r>
        <w:rPr>
          <w:rFonts w:ascii="仿宋_GB2312" w:eastAsia="仿宋_GB2312" w:cs="仿宋_GB2312" w:hint="eastAsia"/>
          <w:sz w:val="32"/>
          <w:szCs w:val="32"/>
        </w:rPr>
        <w:t>〕</w:t>
      </w:r>
      <w:r>
        <w:rPr>
          <w:rFonts w:ascii="仿宋_GB2312" w:eastAsia="仿宋_GB2312" w:cs="仿宋_GB2312"/>
          <w:sz w:val="32"/>
          <w:szCs w:val="32"/>
        </w:rPr>
        <w:t>46</w:t>
      </w:r>
      <w:r>
        <w:rPr>
          <w:rFonts w:ascii="仿宋_GB2312" w:eastAsia="仿宋_GB2312" w:cs="仿宋_GB2312" w:hint="eastAsia"/>
          <w:sz w:val="32"/>
          <w:szCs w:val="32"/>
        </w:rPr>
        <w:t>号</w:t>
      </w:r>
      <w:r>
        <w:rPr>
          <w:rFonts w:ascii="仿宋_GB2312" w:eastAsia="仿宋_GB2312" w:cs="仿宋_GB2312"/>
          <w:sz w:val="32"/>
          <w:szCs w:val="32"/>
        </w:rPr>
        <w:t xml:space="preserve">               </w:t>
      </w:r>
      <w:r>
        <w:rPr>
          <w:rFonts w:ascii="仿宋_GB2312" w:eastAsia="仿宋_GB2312" w:cs="仿宋_GB2312" w:hint="eastAsia"/>
          <w:sz w:val="32"/>
          <w:szCs w:val="32"/>
        </w:rPr>
        <w:t>签发人：杨余茂</w:t>
      </w:r>
      <w:r>
        <w:rPr>
          <w:rFonts w:ascii="仿宋_GB2312" w:eastAsia="仿宋_GB2312" w:cs="仿宋_GB2312"/>
          <w:sz w:val="32"/>
          <w:szCs w:val="32"/>
        </w:rPr>
        <w:t xml:space="preserve"> </w:t>
      </w:r>
      <w:r>
        <w:rPr>
          <w:rFonts w:ascii="仿宋_GB2312" w:eastAsia="仿宋_GB2312" w:cs="仿宋_GB2312" w:hint="eastAsia"/>
          <w:sz w:val="32"/>
          <w:szCs w:val="32"/>
        </w:rPr>
        <w:t>龙帆</w:t>
      </w:r>
    </w:p>
    <w:p w:rsidR="00D5406F" w:rsidRDefault="00D5406F" w:rsidP="00F13FEF">
      <w:pPr>
        <w:spacing w:line="960" w:lineRule="exact"/>
        <w:rPr>
          <w:rFonts w:ascii="黑体" w:eastAsia="黑体" w:cs="Times New Roman"/>
          <w:b/>
          <w:bCs/>
          <w:sz w:val="44"/>
          <w:szCs w:val="44"/>
        </w:rPr>
      </w:pPr>
    </w:p>
    <w:p w:rsidR="00D5406F" w:rsidRDefault="00D5406F">
      <w:pPr>
        <w:spacing w:line="620" w:lineRule="exact"/>
        <w:jc w:val="center"/>
        <w:rPr>
          <w:rFonts w:ascii="方正小标宋_GBK" w:eastAsia="方正小标宋_GBK" w:hAnsi="方正小标宋_GBK" w:cs="Times New Roman"/>
          <w:sz w:val="44"/>
          <w:szCs w:val="44"/>
        </w:rPr>
      </w:pPr>
      <w:r>
        <w:rPr>
          <w:rFonts w:ascii="方正小标宋_GBK" w:eastAsia="方正小标宋_GBK" w:hAnsi="方正小标宋_GBK" w:cs="方正小标宋_GBK" w:hint="eastAsia"/>
          <w:sz w:val="44"/>
          <w:szCs w:val="44"/>
        </w:rPr>
        <w:t>关于申报</w:t>
      </w:r>
      <w:r>
        <w:rPr>
          <w:rFonts w:ascii="方正小标宋_GBK" w:eastAsia="方正小标宋_GBK" w:hAnsi="方正小标宋_GBK" w:cs="方正小标宋_GBK"/>
          <w:sz w:val="44"/>
          <w:szCs w:val="44"/>
        </w:rPr>
        <w:t>2020</w:t>
      </w:r>
      <w:r>
        <w:rPr>
          <w:rFonts w:ascii="方正小标宋_GBK" w:eastAsia="方正小标宋_GBK" w:hAnsi="方正小标宋_GBK" w:cs="方正小标宋_GBK" w:hint="eastAsia"/>
          <w:sz w:val="44"/>
          <w:szCs w:val="44"/>
        </w:rPr>
        <w:t>年张家界市中小企业发展</w:t>
      </w:r>
    </w:p>
    <w:p w:rsidR="00D5406F" w:rsidRDefault="00D5406F">
      <w:pPr>
        <w:spacing w:line="620" w:lineRule="exact"/>
        <w:jc w:val="center"/>
        <w:rPr>
          <w:rFonts w:ascii="方正小标宋_GBK" w:eastAsia="方正小标宋_GBK" w:hAnsi="方正小标宋_GBK" w:cs="Times New Roman"/>
          <w:sz w:val="44"/>
          <w:szCs w:val="44"/>
        </w:rPr>
      </w:pPr>
      <w:r>
        <w:rPr>
          <w:rFonts w:ascii="方正小标宋_GBK" w:eastAsia="方正小标宋_GBK" w:hAnsi="方正小标宋_GBK" w:cs="方正小标宋_GBK" w:hint="eastAsia"/>
          <w:sz w:val="44"/>
          <w:szCs w:val="44"/>
        </w:rPr>
        <w:t>专项资金的通知</w:t>
      </w:r>
      <w:bookmarkStart w:id="0" w:name="_GoBack"/>
      <w:bookmarkEnd w:id="0"/>
    </w:p>
    <w:p w:rsidR="00D5406F" w:rsidRDefault="00D5406F" w:rsidP="00F13FEF">
      <w:pPr>
        <w:spacing w:line="520" w:lineRule="exact"/>
        <w:jc w:val="center"/>
        <w:rPr>
          <w:rFonts w:ascii="方正小标宋_GBK" w:eastAsia="方正小标宋_GBK" w:hAnsi="宋体" w:cs="Times New Roman"/>
          <w:sz w:val="44"/>
          <w:szCs w:val="44"/>
        </w:rPr>
      </w:pPr>
    </w:p>
    <w:p w:rsidR="00D5406F" w:rsidRDefault="00D5406F" w:rsidP="00F13FEF">
      <w:pPr>
        <w:spacing w:line="500" w:lineRule="exact"/>
        <w:rPr>
          <w:rFonts w:ascii="仿宋" w:eastAsia="仿宋" w:hAnsi="仿宋" w:cs="Times New Roman"/>
          <w:sz w:val="32"/>
          <w:szCs w:val="32"/>
        </w:rPr>
      </w:pPr>
      <w:r>
        <w:rPr>
          <w:rFonts w:ascii="仿宋" w:eastAsia="仿宋" w:hAnsi="仿宋" w:cs="仿宋" w:hint="eastAsia"/>
          <w:sz w:val="32"/>
          <w:szCs w:val="32"/>
        </w:rPr>
        <w:t>各区县工信局、财政局，高新区管委会产业局：</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为支持中小企业转型升级、创新创业，促进中小企业高质量发展，根据《张家界市财政局张家界市工业和信息化局关于印发〈张家界市中小企业发展专项资金管理办法〉的通知》（</w:t>
      </w:r>
      <w:r>
        <w:rPr>
          <w:rFonts w:eastAsia="仿宋_GB2312" w:cs="仿宋_GB2312" w:hint="eastAsia"/>
          <w:sz w:val="32"/>
          <w:szCs w:val="32"/>
        </w:rPr>
        <w:t>张财企</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436</w:t>
      </w:r>
      <w:r>
        <w:rPr>
          <w:rFonts w:eastAsia="仿宋_GB2312" w:cs="仿宋_GB2312" w:hint="eastAsia"/>
          <w:sz w:val="32"/>
          <w:szCs w:val="32"/>
        </w:rPr>
        <w:t>号</w:t>
      </w:r>
      <w:r>
        <w:rPr>
          <w:rFonts w:ascii="仿宋" w:eastAsia="仿宋" w:hAnsi="仿宋" w:cs="仿宋" w:hint="eastAsia"/>
          <w:sz w:val="32"/>
          <w:szCs w:val="32"/>
        </w:rPr>
        <w:t>）规定，现就</w:t>
      </w:r>
      <w:r>
        <w:rPr>
          <w:rFonts w:ascii="仿宋" w:eastAsia="仿宋" w:hAnsi="仿宋" w:cs="仿宋"/>
          <w:sz w:val="32"/>
          <w:szCs w:val="32"/>
        </w:rPr>
        <w:t>2020</w:t>
      </w:r>
      <w:r>
        <w:rPr>
          <w:rFonts w:ascii="仿宋" w:eastAsia="仿宋" w:hAnsi="仿宋" w:cs="仿宋" w:hint="eastAsia"/>
          <w:sz w:val="32"/>
          <w:szCs w:val="32"/>
        </w:rPr>
        <w:t>年张家界市中小企业发展专项资金项目申报工作有关事项通知如下：</w:t>
      </w:r>
    </w:p>
    <w:p w:rsidR="00D5406F" w:rsidRDefault="00D5406F" w:rsidP="00F13FEF">
      <w:pPr>
        <w:pStyle w:val="ListParagraph"/>
        <w:numPr>
          <w:ilvl w:val="0"/>
          <w:numId w:val="1"/>
        </w:numPr>
        <w:spacing w:line="500" w:lineRule="exact"/>
        <w:ind w:firstLineChars="0"/>
        <w:rPr>
          <w:rFonts w:ascii="黑体" w:eastAsia="黑体" w:hAnsi="黑体" w:cs="Times New Roman"/>
          <w:sz w:val="32"/>
          <w:szCs w:val="32"/>
        </w:rPr>
      </w:pPr>
      <w:r>
        <w:rPr>
          <w:rFonts w:ascii="黑体" w:eastAsia="黑体" w:hAnsi="黑体" w:cs="黑体" w:hint="eastAsia"/>
          <w:sz w:val="32"/>
          <w:szCs w:val="32"/>
        </w:rPr>
        <w:t>申报条件</w:t>
      </w:r>
    </w:p>
    <w:p w:rsidR="00D5406F" w:rsidRDefault="00D5406F" w:rsidP="00F13FEF">
      <w:pPr>
        <w:spacing w:line="500" w:lineRule="exact"/>
        <w:ind w:left="640"/>
        <w:rPr>
          <w:rFonts w:ascii="仿宋" w:eastAsia="仿宋" w:hAnsi="仿宋" w:cs="Times New Roman"/>
          <w:sz w:val="32"/>
          <w:szCs w:val="32"/>
        </w:rPr>
      </w:pPr>
      <w:r>
        <w:rPr>
          <w:rFonts w:ascii="仿宋" w:eastAsia="仿宋" w:hAnsi="仿宋" w:cs="仿宋" w:hint="eastAsia"/>
          <w:sz w:val="32"/>
          <w:szCs w:val="32"/>
        </w:rPr>
        <w:t>申报单位必须具备以下条件：</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（一）在张家界市依法登记注册，具有独立法人资格，成立</w:t>
      </w:r>
      <w:r>
        <w:rPr>
          <w:rFonts w:ascii="仿宋" w:eastAsia="仿宋" w:hAnsi="仿宋" w:cs="仿宋"/>
          <w:sz w:val="32"/>
          <w:szCs w:val="32"/>
        </w:rPr>
        <w:t>1</w:t>
      </w:r>
      <w:r>
        <w:rPr>
          <w:rFonts w:ascii="仿宋" w:eastAsia="仿宋" w:hAnsi="仿宋" w:cs="仿宋" w:hint="eastAsia"/>
          <w:sz w:val="32"/>
          <w:szCs w:val="32"/>
        </w:rPr>
        <w:t>年以上（截至</w:t>
      </w:r>
      <w:r>
        <w:rPr>
          <w:rFonts w:ascii="仿宋" w:eastAsia="仿宋" w:hAnsi="仿宋" w:cs="仿宋"/>
          <w:sz w:val="32"/>
          <w:szCs w:val="32"/>
        </w:rPr>
        <w:t>2020</w:t>
      </w:r>
      <w:r>
        <w:rPr>
          <w:rFonts w:ascii="仿宋" w:eastAsia="仿宋" w:hAnsi="仿宋" w:cs="仿宋" w:hint="eastAsia"/>
          <w:sz w:val="32"/>
          <w:szCs w:val="32"/>
        </w:rPr>
        <w:t>年</w:t>
      </w:r>
      <w:r>
        <w:rPr>
          <w:rFonts w:ascii="仿宋" w:eastAsia="仿宋" w:hAnsi="仿宋" w:cs="仿宋"/>
          <w:sz w:val="32"/>
          <w:szCs w:val="32"/>
        </w:rPr>
        <w:t>8</w:t>
      </w:r>
      <w:r>
        <w:rPr>
          <w:rFonts w:ascii="仿宋" w:eastAsia="仿宋" w:hAnsi="仿宋" w:cs="仿宋" w:hint="eastAsia"/>
          <w:sz w:val="32"/>
          <w:szCs w:val="32"/>
        </w:rPr>
        <w:t>月</w:t>
      </w:r>
      <w:r>
        <w:rPr>
          <w:rFonts w:ascii="仿宋" w:eastAsia="仿宋" w:hAnsi="仿宋" w:cs="仿宋"/>
          <w:sz w:val="32"/>
          <w:szCs w:val="32"/>
        </w:rPr>
        <w:t>1</w:t>
      </w:r>
      <w:r>
        <w:rPr>
          <w:rFonts w:ascii="仿宋" w:eastAsia="仿宋" w:hAnsi="仿宋" w:cs="仿宋" w:hint="eastAsia"/>
          <w:sz w:val="32"/>
          <w:szCs w:val="32"/>
        </w:rPr>
        <w:t>日），财务管理制度健全，财务和信用状况良好。</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（二）项目符合国家有关法律法规和产业政策，符合专项资金支持的范围和具体方向。</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（三）存在以下情形之一的，不得申报本专项资金项目：</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sz w:val="32"/>
          <w:szCs w:val="32"/>
        </w:rPr>
        <w:t>1.</w:t>
      </w:r>
      <w:r>
        <w:rPr>
          <w:rFonts w:ascii="仿宋" w:eastAsia="仿宋" w:hAnsi="仿宋" w:cs="仿宋" w:hint="eastAsia"/>
          <w:sz w:val="32"/>
          <w:szCs w:val="32"/>
        </w:rPr>
        <w:t>已经申报</w:t>
      </w:r>
      <w:r>
        <w:rPr>
          <w:rFonts w:ascii="仿宋" w:eastAsia="仿宋" w:hAnsi="仿宋" w:cs="仿宋"/>
          <w:sz w:val="32"/>
          <w:szCs w:val="32"/>
        </w:rPr>
        <w:t>2020</w:t>
      </w:r>
      <w:r>
        <w:rPr>
          <w:rFonts w:ascii="仿宋" w:eastAsia="仿宋" w:hAnsi="仿宋" w:cs="仿宋" w:hint="eastAsia"/>
          <w:sz w:val="32"/>
          <w:szCs w:val="32"/>
        </w:rPr>
        <w:t>年度张家界市工业发展引导资金项目（奖励类、贴息类除外）；</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sz w:val="32"/>
          <w:szCs w:val="32"/>
        </w:rPr>
        <w:t>2.2018-2019</w:t>
      </w:r>
      <w:r>
        <w:rPr>
          <w:rFonts w:ascii="仿宋" w:eastAsia="仿宋" w:hAnsi="仿宋" w:cs="仿宋" w:hint="eastAsia"/>
          <w:sz w:val="32"/>
          <w:szCs w:val="32"/>
        </w:rPr>
        <w:t>年连续两年获得市工信局管理的专项资金支持的单位（中小企业公共服务窗口平台、奖励类项目除外）；</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sz w:val="32"/>
          <w:szCs w:val="32"/>
        </w:rPr>
        <w:t>3.</w:t>
      </w:r>
      <w:r>
        <w:rPr>
          <w:rFonts w:ascii="仿宋" w:eastAsia="仿宋" w:hAnsi="仿宋" w:cs="仿宋" w:hint="eastAsia"/>
          <w:sz w:val="32"/>
          <w:szCs w:val="32"/>
        </w:rPr>
        <w:t>被列入“信用湖南”黑名单或者近两年有安全生产、产品质量、生态环保等方面严重不良信用记录；</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sz w:val="32"/>
          <w:szCs w:val="32"/>
        </w:rPr>
        <w:t>4.2019</w:t>
      </w:r>
      <w:r>
        <w:rPr>
          <w:rFonts w:ascii="仿宋" w:eastAsia="仿宋" w:hAnsi="仿宋" w:cs="仿宋" w:hint="eastAsia"/>
          <w:sz w:val="32"/>
          <w:szCs w:val="32"/>
        </w:rPr>
        <w:t>年绩效评价不合格的企业（单位）。</w:t>
      </w:r>
    </w:p>
    <w:p w:rsidR="00D5406F" w:rsidRDefault="00D5406F" w:rsidP="0088548E">
      <w:pPr>
        <w:spacing w:line="500" w:lineRule="exact"/>
        <w:ind w:firstLineChars="200" w:firstLine="31680"/>
        <w:rPr>
          <w:rFonts w:ascii="黑体" w:eastAsia="黑体" w:hAnsi="黑体" w:cs="Times New Roman"/>
          <w:sz w:val="32"/>
          <w:szCs w:val="32"/>
        </w:rPr>
      </w:pPr>
      <w:r>
        <w:rPr>
          <w:rFonts w:ascii="黑体" w:eastAsia="黑体" w:hAnsi="黑体" w:cs="黑体" w:hint="eastAsia"/>
          <w:sz w:val="32"/>
          <w:szCs w:val="32"/>
        </w:rPr>
        <w:t>二、项目类别</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sz w:val="32"/>
          <w:szCs w:val="32"/>
        </w:rPr>
        <w:t>2020</w:t>
      </w:r>
      <w:r>
        <w:rPr>
          <w:rFonts w:ascii="仿宋" w:eastAsia="仿宋" w:hAnsi="仿宋" w:cs="仿宋" w:hint="eastAsia"/>
          <w:sz w:val="32"/>
          <w:szCs w:val="32"/>
        </w:rPr>
        <w:t>年张家界市中小企业发展专项资金采取无偿资助方式，重点支持以下几类项目：</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（一）转型升级类项目</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支持重点：支持中小企业增强自主创新能力，提升专业化能力和水平，加快“专精特新”发展</w:t>
      </w:r>
      <w:r>
        <w:rPr>
          <w:rFonts w:ascii="仿宋" w:eastAsia="仿宋" w:hAnsi="仿宋" w:cs="仿宋"/>
          <w:sz w:val="32"/>
          <w:szCs w:val="32"/>
        </w:rPr>
        <w:t>,</w:t>
      </w:r>
      <w:r>
        <w:rPr>
          <w:rFonts w:ascii="仿宋" w:eastAsia="仿宋" w:hAnsi="仿宋" w:cs="仿宋" w:hint="eastAsia"/>
          <w:sz w:val="32"/>
          <w:szCs w:val="32"/>
        </w:rPr>
        <w:t>购置设备仪器，改造场地设施，强化核心业务。</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申报范围：制造业中小企业，以已经认定的小巨人企业为重点，项目符合“专精特新”发展方向，主要建设内容在</w:t>
      </w:r>
      <w:r>
        <w:rPr>
          <w:rFonts w:ascii="仿宋" w:eastAsia="仿宋" w:hAnsi="仿宋" w:cs="仿宋"/>
          <w:sz w:val="32"/>
          <w:szCs w:val="32"/>
        </w:rPr>
        <w:t>2020</w:t>
      </w:r>
      <w:r>
        <w:rPr>
          <w:rFonts w:ascii="仿宋" w:eastAsia="仿宋" w:hAnsi="仿宋" w:cs="仿宋" w:hint="eastAsia"/>
          <w:sz w:val="32"/>
          <w:szCs w:val="32"/>
        </w:rPr>
        <w:t>年期间实施，主要投入发生在</w:t>
      </w:r>
      <w:r>
        <w:rPr>
          <w:rFonts w:ascii="仿宋" w:eastAsia="仿宋" w:hAnsi="仿宋" w:cs="仿宋"/>
          <w:sz w:val="32"/>
          <w:szCs w:val="32"/>
        </w:rPr>
        <w:t>2020</w:t>
      </w:r>
      <w:r>
        <w:rPr>
          <w:rFonts w:ascii="仿宋" w:eastAsia="仿宋" w:hAnsi="仿宋" w:cs="仿宋" w:hint="eastAsia"/>
          <w:sz w:val="32"/>
          <w:szCs w:val="32"/>
        </w:rPr>
        <w:t>年，经济社会生态效益良好。</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（二）完善服务体系类项目</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sz w:val="32"/>
          <w:szCs w:val="32"/>
        </w:rPr>
        <w:t>1</w:t>
      </w:r>
      <w:r>
        <w:rPr>
          <w:rFonts w:ascii="仿宋" w:eastAsia="仿宋" w:hAnsi="仿宋" w:cs="仿宋" w:hint="eastAsia"/>
          <w:sz w:val="32"/>
          <w:szCs w:val="32"/>
        </w:rPr>
        <w:t>、服务能力建设项目。</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支持重点：（</w:t>
      </w:r>
      <w:r>
        <w:rPr>
          <w:rFonts w:ascii="仿宋" w:eastAsia="仿宋" w:hAnsi="仿宋" w:cs="仿宋"/>
          <w:sz w:val="32"/>
          <w:szCs w:val="32"/>
        </w:rPr>
        <w:t>1</w:t>
      </w:r>
      <w:r>
        <w:rPr>
          <w:rFonts w:ascii="仿宋" w:eastAsia="仿宋" w:hAnsi="仿宋" w:cs="仿宋" w:hint="eastAsia"/>
          <w:sz w:val="32"/>
          <w:szCs w:val="32"/>
        </w:rPr>
        <w:t>）</w:t>
      </w:r>
      <w:r>
        <w:rPr>
          <w:rFonts w:ascii="仿宋" w:eastAsia="仿宋" w:hAnsi="仿宋" w:cs="仿宋"/>
          <w:sz w:val="32"/>
          <w:szCs w:val="32"/>
        </w:rPr>
        <w:t>2020</w:t>
      </w:r>
      <w:r>
        <w:rPr>
          <w:rFonts w:ascii="仿宋" w:eastAsia="仿宋" w:hAnsi="仿宋" w:cs="仿宋" w:hint="eastAsia"/>
          <w:sz w:val="32"/>
          <w:szCs w:val="32"/>
        </w:rPr>
        <w:t>年新建窗口平台。（</w:t>
      </w:r>
      <w:r>
        <w:rPr>
          <w:rFonts w:ascii="仿宋" w:eastAsia="仿宋" w:hAnsi="仿宋" w:cs="仿宋"/>
          <w:sz w:val="32"/>
          <w:szCs w:val="32"/>
        </w:rPr>
        <w:t>2</w:t>
      </w:r>
      <w:r>
        <w:rPr>
          <w:rFonts w:ascii="仿宋" w:eastAsia="仿宋" w:hAnsi="仿宋" w:cs="仿宋" w:hint="eastAsia"/>
          <w:sz w:val="32"/>
          <w:szCs w:val="32"/>
        </w:rPr>
        <w:t>）已建成的窗口平台、省级中小微企业创业创新基地、市级核心服务机构提升服务能力。重点支持申报单位为提升服务能力实施并完成的综合窗口平台续建和完善，提升信息服务、研发试验、专业服务、检验检测、节能环保等服务能力（不含基建及厂房建设）的设备设施投入；为改善创新创业和融资环境对公用设备、软件升级、设施改造或新购等能力提升建设。</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sz w:val="32"/>
          <w:szCs w:val="32"/>
        </w:rPr>
        <w:t>2</w:t>
      </w:r>
      <w:r>
        <w:rPr>
          <w:rFonts w:ascii="仿宋" w:eastAsia="仿宋" w:hAnsi="仿宋" w:cs="仿宋" w:hint="eastAsia"/>
          <w:sz w:val="32"/>
          <w:szCs w:val="32"/>
        </w:rPr>
        <w:t>、服务业务补助项目。</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支持重点：已建成的窗口平台、省级中小微企业创业创新基地、市级核心服务机构开展相关服务业务或服务企业成效明显的其他服务机构。重点支持申报单位开展“创客中国”创新创业大赛、技术创新“破零倍增”行动、小微企业融资服务、工业设计咨询服务、创业培训与辅导、知识产权保护、管理咨询、信息咨询、信用服务、市场营销、项目开发、投资融资、财会税务、产权交易、人才引进、对外合作、展览展销、法律咨询等低收费或免费的公益、公共服务和专业服务，对相关服务活动服务业务支出给予补助。</w:t>
      </w:r>
    </w:p>
    <w:p w:rsidR="00D5406F" w:rsidRDefault="00D5406F" w:rsidP="0088548E">
      <w:pPr>
        <w:spacing w:line="500" w:lineRule="exact"/>
        <w:ind w:firstLineChars="200" w:firstLine="31680"/>
        <w:rPr>
          <w:rFonts w:ascii="黑体" w:eastAsia="黑体" w:hAnsi="黑体" w:cs="Times New Roman"/>
          <w:sz w:val="32"/>
          <w:szCs w:val="32"/>
        </w:rPr>
      </w:pPr>
      <w:r>
        <w:rPr>
          <w:rFonts w:ascii="黑体" w:eastAsia="黑体" w:hAnsi="黑体" w:cs="黑体" w:hint="eastAsia"/>
          <w:sz w:val="32"/>
          <w:szCs w:val="32"/>
        </w:rPr>
        <w:t>三、申报材料</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项目申报资料提交方式：实行网上填报和纸质资料同时报送的方式。</w:t>
      </w:r>
    </w:p>
    <w:p w:rsidR="00D5406F" w:rsidRDefault="00D5406F" w:rsidP="0088548E">
      <w:pPr>
        <w:spacing w:line="500" w:lineRule="exact"/>
        <w:ind w:firstLineChars="200" w:firstLine="31680"/>
        <w:rPr>
          <w:rFonts w:ascii="仿宋" w:eastAsia="仿宋" w:hAnsi="仿宋" w:cs="Times New Roman"/>
          <w:sz w:val="32"/>
          <w:szCs w:val="32"/>
        </w:rPr>
      </w:pPr>
      <w:r>
        <w:rPr>
          <w:rFonts w:ascii="仿宋" w:eastAsia="仿宋" w:hAnsi="仿宋" w:cs="仿宋" w:hint="eastAsia"/>
          <w:sz w:val="32"/>
          <w:szCs w:val="32"/>
        </w:rPr>
        <w:t>网上申报：</w:t>
      </w:r>
      <w:r>
        <w:rPr>
          <w:rFonts w:ascii="仿宋" w:eastAsia="仿宋" w:hAnsi="仿宋" w:cs="仿宋"/>
          <w:sz w:val="32"/>
          <w:szCs w:val="32"/>
        </w:rPr>
        <w:t>http://203.2.115.110:8082/login.aspx</w:t>
      </w:r>
      <w:r>
        <w:rPr>
          <w:rFonts w:ascii="仿宋" w:eastAsia="仿宋" w:hAnsi="仿宋" w:cs="仿宋" w:hint="eastAsia"/>
          <w:sz w:val="32"/>
          <w:szCs w:val="32"/>
        </w:rPr>
        <w:t>，进入申报系统后按提示操作即可。项目申报资料必须严格按照项目类别申报模板（附件</w:t>
      </w:r>
      <w:r>
        <w:rPr>
          <w:rFonts w:ascii="仿宋" w:eastAsia="仿宋" w:hAnsi="仿宋" w:cs="仿宋"/>
          <w:sz w:val="32"/>
          <w:szCs w:val="32"/>
        </w:rPr>
        <w:t>2</w:t>
      </w:r>
      <w:r>
        <w:rPr>
          <w:rFonts w:ascii="仿宋" w:eastAsia="仿宋" w:hAnsi="仿宋" w:cs="仿宋" w:hint="eastAsia"/>
          <w:sz w:val="32"/>
          <w:szCs w:val="32"/>
        </w:rPr>
        <w:t>）编制，包括企业申报材料真实性承诺、申请报告正文及相关附件，必须以一个完整的文档形式进行上传。系统申报过程中如有软件方面疑问，请咨询软件维护员（梁辰：</w:t>
      </w:r>
      <w:r>
        <w:rPr>
          <w:rFonts w:ascii="仿宋" w:eastAsia="仿宋" w:hAnsi="仿宋" w:cs="仿宋"/>
          <w:sz w:val="32"/>
          <w:szCs w:val="32"/>
        </w:rPr>
        <w:t>15874498577</w:t>
      </w:r>
      <w:r>
        <w:rPr>
          <w:rFonts w:ascii="仿宋" w:eastAsia="仿宋" w:hAnsi="仿宋" w:cs="仿宋" w:hint="eastAsia"/>
          <w:sz w:val="32"/>
          <w:szCs w:val="32"/>
        </w:rPr>
        <w:t>）。</w:t>
      </w:r>
    </w:p>
    <w:p w:rsidR="00D5406F" w:rsidRPr="00F13FEF" w:rsidRDefault="00D5406F" w:rsidP="0088548E">
      <w:pPr>
        <w:spacing w:line="500" w:lineRule="exact"/>
        <w:ind w:firstLineChars="200" w:firstLine="31680"/>
        <w:rPr>
          <w:rFonts w:ascii="仿宋" w:eastAsia="仿宋" w:hAnsi="仿宋" w:cs="Times New Roman"/>
          <w:spacing w:val="-6"/>
          <w:sz w:val="32"/>
          <w:szCs w:val="32"/>
        </w:rPr>
      </w:pPr>
      <w:r w:rsidRPr="00F13FEF">
        <w:rPr>
          <w:rFonts w:ascii="仿宋" w:eastAsia="仿宋" w:hAnsi="仿宋" w:cs="仿宋" w:hint="eastAsia"/>
          <w:spacing w:val="-6"/>
          <w:sz w:val="32"/>
          <w:szCs w:val="32"/>
        </w:rPr>
        <w:t>所有申报内容需按照要求如实填写，准确完整，不得缺项漏项；申报材料真实性承诺及所提供的相关附件，必须以扫描图片形式置入项目申请书，且要求字迹及公章清晰；其他相关扫描件、复印件均要求资料字迹、印章清晰。主体材料不齐全的项目不予受理。</w:t>
      </w:r>
    </w:p>
    <w:p w:rsidR="00D5406F" w:rsidRDefault="00D5406F" w:rsidP="0088548E">
      <w:pPr>
        <w:spacing w:line="520" w:lineRule="exact"/>
        <w:ind w:firstLineChars="200" w:firstLine="31680"/>
        <w:rPr>
          <w:rFonts w:ascii="黑体" w:eastAsia="黑体" w:hAnsi="黑体" w:cs="Times New Roman"/>
          <w:sz w:val="32"/>
          <w:szCs w:val="32"/>
        </w:rPr>
      </w:pPr>
      <w:r>
        <w:rPr>
          <w:rFonts w:ascii="黑体" w:eastAsia="黑体" w:hAnsi="黑体" w:cs="黑体" w:hint="eastAsia"/>
          <w:sz w:val="32"/>
          <w:szCs w:val="32"/>
        </w:rPr>
        <w:t>四、申报程序</w:t>
      </w:r>
    </w:p>
    <w:p w:rsidR="00D5406F" w:rsidRDefault="00D5406F" w:rsidP="0088548E">
      <w:pPr>
        <w:spacing w:line="520" w:lineRule="exact"/>
        <w:ind w:firstLineChars="200" w:firstLine="31680"/>
        <w:rPr>
          <w:rFonts w:ascii="仿宋" w:eastAsia="仿宋" w:hAnsi="仿宋" w:cs="Times New Roman"/>
          <w:sz w:val="32"/>
          <w:szCs w:val="32"/>
        </w:rPr>
      </w:pPr>
      <w:r>
        <w:rPr>
          <w:rFonts w:ascii="仿宋" w:eastAsia="仿宋" w:hAnsi="仿宋" w:cs="仿宋" w:hint="eastAsia"/>
          <w:sz w:val="32"/>
          <w:szCs w:val="32"/>
        </w:rPr>
        <w:t>按照属地管理原则，由市高新区管委会、各区县工信、财政部门共同组织申报，共同审核，统一行文（含附件</w:t>
      </w:r>
      <w:r>
        <w:rPr>
          <w:rFonts w:ascii="仿宋" w:eastAsia="仿宋" w:hAnsi="仿宋" w:cs="仿宋"/>
          <w:sz w:val="32"/>
          <w:szCs w:val="32"/>
        </w:rPr>
        <w:t>1</w:t>
      </w:r>
      <w:r>
        <w:rPr>
          <w:rFonts w:ascii="仿宋" w:eastAsia="仿宋" w:hAnsi="仿宋" w:cs="仿宋" w:hint="eastAsia"/>
          <w:sz w:val="32"/>
          <w:szCs w:val="32"/>
        </w:rPr>
        <w:t>）上报市工信局、市财政局。</w:t>
      </w:r>
    </w:p>
    <w:p w:rsidR="00D5406F" w:rsidRDefault="00D5406F" w:rsidP="0088548E">
      <w:pPr>
        <w:spacing w:line="520" w:lineRule="exact"/>
        <w:ind w:firstLineChars="200" w:firstLine="31680"/>
        <w:rPr>
          <w:rFonts w:ascii="仿宋" w:eastAsia="仿宋" w:hAnsi="仿宋" w:cs="Times New Roman"/>
          <w:sz w:val="32"/>
          <w:szCs w:val="32"/>
        </w:rPr>
      </w:pPr>
      <w:r>
        <w:rPr>
          <w:rFonts w:ascii="仿宋" w:eastAsia="仿宋" w:hAnsi="仿宋" w:cs="仿宋" w:hint="eastAsia"/>
          <w:sz w:val="32"/>
          <w:szCs w:val="32"/>
        </w:rPr>
        <w:t>审核部门对项目申报单位信用情况在“信用湖南”网站进行查询。同时要对项目是否符合国家法律法规和产业政策、是否符合专项资金支持范围和方向严格审查，对项目资料真实性、完整性、准确性、规范性严格审查。</w:t>
      </w:r>
    </w:p>
    <w:p w:rsidR="00D5406F" w:rsidRDefault="00D5406F" w:rsidP="0088548E">
      <w:pPr>
        <w:spacing w:line="520" w:lineRule="exact"/>
        <w:ind w:firstLineChars="200" w:firstLine="31680"/>
        <w:rPr>
          <w:rFonts w:ascii="仿宋" w:eastAsia="仿宋" w:hAnsi="仿宋" w:cs="Times New Roman"/>
          <w:sz w:val="32"/>
          <w:szCs w:val="32"/>
        </w:rPr>
      </w:pPr>
      <w:r>
        <w:rPr>
          <w:rFonts w:ascii="仿宋" w:eastAsia="仿宋" w:hAnsi="仿宋" w:cs="仿宋" w:hint="eastAsia"/>
          <w:sz w:val="32"/>
          <w:szCs w:val="32"/>
        </w:rPr>
        <w:t>申报资料由高新区管委会和区县工信、财政部门汇总后，在</w:t>
      </w:r>
      <w:r>
        <w:rPr>
          <w:rFonts w:ascii="仿宋" w:eastAsia="仿宋" w:hAnsi="仿宋" w:cs="仿宋"/>
          <w:sz w:val="32"/>
          <w:szCs w:val="32"/>
        </w:rPr>
        <w:t>9</w:t>
      </w:r>
      <w:r>
        <w:rPr>
          <w:rFonts w:ascii="仿宋" w:eastAsia="仿宋" w:hAnsi="仿宋" w:cs="仿宋" w:hint="eastAsia"/>
          <w:sz w:val="32"/>
          <w:szCs w:val="32"/>
        </w:rPr>
        <w:t>月</w:t>
      </w:r>
      <w:r>
        <w:rPr>
          <w:rFonts w:ascii="仿宋" w:eastAsia="仿宋" w:hAnsi="仿宋" w:cs="仿宋"/>
          <w:sz w:val="32"/>
          <w:szCs w:val="32"/>
        </w:rPr>
        <w:t>25</w:t>
      </w:r>
      <w:r>
        <w:rPr>
          <w:rFonts w:ascii="仿宋" w:eastAsia="仿宋" w:hAnsi="仿宋" w:cs="仿宋" w:hint="eastAsia"/>
          <w:sz w:val="32"/>
          <w:szCs w:val="32"/>
        </w:rPr>
        <w:t>日前分别报送给市工信局、市财政局（报市工信局</w:t>
      </w:r>
      <w:r>
        <w:rPr>
          <w:rFonts w:ascii="仿宋" w:eastAsia="仿宋" w:hAnsi="仿宋" w:cs="仿宋"/>
          <w:sz w:val="32"/>
          <w:szCs w:val="32"/>
        </w:rPr>
        <w:t>3</w:t>
      </w:r>
      <w:r>
        <w:rPr>
          <w:rFonts w:ascii="仿宋" w:eastAsia="仿宋" w:hAnsi="仿宋" w:cs="仿宋" w:hint="eastAsia"/>
          <w:sz w:val="32"/>
          <w:szCs w:val="32"/>
        </w:rPr>
        <w:t>份纸质材料及电子文档、报市财政局</w:t>
      </w:r>
      <w:r>
        <w:rPr>
          <w:rFonts w:ascii="仿宋" w:eastAsia="仿宋" w:hAnsi="仿宋" w:cs="仿宋"/>
          <w:sz w:val="32"/>
          <w:szCs w:val="32"/>
        </w:rPr>
        <w:t>1</w:t>
      </w:r>
      <w:r>
        <w:rPr>
          <w:rFonts w:ascii="仿宋" w:eastAsia="仿宋" w:hAnsi="仿宋" w:cs="仿宋" w:hint="eastAsia"/>
          <w:sz w:val="32"/>
          <w:szCs w:val="32"/>
        </w:rPr>
        <w:t>份纸质材料及电子文档）。</w:t>
      </w:r>
    </w:p>
    <w:p w:rsidR="00D5406F" w:rsidRDefault="00D5406F" w:rsidP="0088548E">
      <w:pPr>
        <w:spacing w:line="520" w:lineRule="exact"/>
        <w:ind w:firstLineChars="200" w:firstLine="31680"/>
        <w:rPr>
          <w:rFonts w:ascii="仿宋" w:eastAsia="仿宋" w:hAnsi="仿宋" w:cs="Times New Roman"/>
          <w:sz w:val="32"/>
          <w:szCs w:val="32"/>
        </w:rPr>
      </w:pPr>
      <w:r>
        <w:rPr>
          <w:rFonts w:ascii="仿宋" w:eastAsia="仿宋" w:hAnsi="仿宋" w:cs="仿宋" w:hint="eastAsia"/>
          <w:sz w:val="32"/>
          <w:szCs w:val="32"/>
        </w:rPr>
        <w:t>武陵源区推荐名额原则上不超过</w:t>
      </w:r>
      <w:r>
        <w:rPr>
          <w:rFonts w:ascii="仿宋" w:eastAsia="仿宋" w:hAnsi="仿宋" w:cs="仿宋"/>
          <w:sz w:val="32"/>
          <w:szCs w:val="32"/>
        </w:rPr>
        <w:t>3</w:t>
      </w:r>
      <w:r>
        <w:rPr>
          <w:rFonts w:ascii="仿宋" w:eastAsia="仿宋" w:hAnsi="仿宋" w:cs="仿宋" w:hint="eastAsia"/>
          <w:sz w:val="32"/>
          <w:szCs w:val="32"/>
        </w:rPr>
        <w:t>家，其他各单位推荐名额原则上不超过</w:t>
      </w:r>
      <w:r>
        <w:rPr>
          <w:rFonts w:ascii="仿宋" w:eastAsia="仿宋" w:hAnsi="仿宋" w:cs="仿宋"/>
          <w:sz w:val="32"/>
          <w:szCs w:val="32"/>
        </w:rPr>
        <w:t>7</w:t>
      </w:r>
      <w:r>
        <w:rPr>
          <w:rFonts w:ascii="仿宋" w:eastAsia="仿宋" w:hAnsi="仿宋" w:cs="仿宋" w:hint="eastAsia"/>
          <w:sz w:val="32"/>
          <w:szCs w:val="32"/>
        </w:rPr>
        <w:t>家。</w:t>
      </w:r>
    </w:p>
    <w:p w:rsidR="00D5406F" w:rsidRDefault="00D5406F" w:rsidP="0088548E">
      <w:pPr>
        <w:spacing w:line="520" w:lineRule="exact"/>
        <w:ind w:firstLineChars="200" w:firstLine="31680"/>
        <w:rPr>
          <w:rFonts w:ascii="黑体" w:eastAsia="黑体" w:hAnsi="黑体" w:cs="Times New Roman"/>
          <w:sz w:val="32"/>
          <w:szCs w:val="32"/>
        </w:rPr>
      </w:pPr>
      <w:r>
        <w:rPr>
          <w:rFonts w:ascii="黑体" w:eastAsia="黑体" w:hAnsi="黑体" w:cs="黑体" w:hint="eastAsia"/>
          <w:sz w:val="32"/>
          <w:szCs w:val="32"/>
        </w:rPr>
        <w:t>五、联系方式</w:t>
      </w:r>
    </w:p>
    <w:p w:rsidR="00D5406F" w:rsidRDefault="00D5406F" w:rsidP="0088548E">
      <w:pPr>
        <w:spacing w:line="520" w:lineRule="exact"/>
        <w:ind w:firstLineChars="200" w:firstLine="31680"/>
        <w:rPr>
          <w:rFonts w:ascii="仿宋_GB2312" w:eastAsia="仿宋_GB2312" w:hAnsi="仿宋_GB2312" w:cs="Times New Roman"/>
          <w:sz w:val="32"/>
          <w:szCs w:val="32"/>
        </w:rPr>
      </w:pPr>
      <w:r>
        <w:rPr>
          <w:rFonts w:eastAsia="仿宋_GB2312" w:cs="仿宋_GB2312" w:hint="eastAsia"/>
          <w:sz w:val="32"/>
          <w:szCs w:val="32"/>
        </w:rPr>
        <w:t>市工信局办公室：周</w:t>
      </w:r>
      <w:r>
        <w:rPr>
          <w:rFonts w:eastAsia="仿宋_GB2312"/>
          <w:sz w:val="32"/>
          <w:szCs w:val="32"/>
        </w:rPr>
        <w:t xml:space="preserve">  </w:t>
      </w:r>
      <w:r>
        <w:rPr>
          <w:rFonts w:eastAsia="仿宋_GB2312" w:cs="仿宋_GB2312" w:hint="eastAsia"/>
          <w:sz w:val="32"/>
          <w:szCs w:val="32"/>
        </w:rPr>
        <w:t>晶</w:t>
      </w:r>
      <w:r>
        <w:rPr>
          <w:rFonts w:eastAsia="仿宋_GB2312"/>
          <w:sz w:val="32"/>
          <w:szCs w:val="32"/>
        </w:rPr>
        <w:t xml:space="preserve">  </w:t>
      </w:r>
      <w:r>
        <w:rPr>
          <w:rFonts w:ascii="仿宋_GB2312" w:eastAsia="仿宋_GB2312" w:hAnsi="仿宋_GB2312" w:cs="仿宋_GB2312"/>
          <w:sz w:val="32"/>
          <w:szCs w:val="32"/>
        </w:rPr>
        <w:t>0744-8390264</w:t>
      </w:r>
      <w:r>
        <w:rPr>
          <w:rFonts w:ascii="仿宋_GB2312" w:eastAsia="仿宋_GB2312" w:hAnsi="仿宋_GB2312" w:cs="仿宋_GB2312" w:hint="eastAsia"/>
          <w:sz w:val="32"/>
          <w:szCs w:val="32"/>
        </w:rPr>
        <w:t>；</w:t>
      </w:r>
    </w:p>
    <w:p w:rsidR="00D5406F" w:rsidRDefault="00D5406F" w:rsidP="0088548E">
      <w:pPr>
        <w:spacing w:line="520" w:lineRule="exact"/>
        <w:ind w:firstLineChars="200" w:firstLine="31680"/>
        <w:rPr>
          <w:rFonts w:ascii="仿宋" w:eastAsia="仿宋" w:hAnsi="仿宋" w:cs="Times New Roman"/>
          <w:sz w:val="32"/>
          <w:szCs w:val="32"/>
        </w:rPr>
      </w:pPr>
      <w:r>
        <w:rPr>
          <w:rFonts w:ascii="仿宋_GB2312" w:eastAsia="仿宋_GB2312" w:hAnsi="仿宋_GB2312" w:cs="仿宋_GB2312" w:hint="eastAsia"/>
          <w:sz w:val="32"/>
          <w:szCs w:val="32"/>
        </w:rPr>
        <w:t>市财政局企业科：刘华庸</w:t>
      </w:r>
      <w:r>
        <w:rPr>
          <w:rFonts w:ascii="仿宋_GB2312" w:eastAsia="仿宋_GB2312" w:hAnsi="仿宋_GB2312" w:cs="仿宋_GB2312"/>
          <w:sz w:val="32"/>
          <w:szCs w:val="32"/>
        </w:rPr>
        <w:t xml:space="preserve">  0744-8389922</w:t>
      </w:r>
      <w:r>
        <w:rPr>
          <w:rFonts w:ascii="仿宋_GB2312" w:eastAsia="仿宋_GB2312" w:hAnsi="仿宋_GB2312" w:cs="仿宋_GB2312" w:hint="eastAsia"/>
          <w:sz w:val="32"/>
          <w:szCs w:val="32"/>
        </w:rPr>
        <w:t>。</w:t>
      </w:r>
      <w:r>
        <w:rPr>
          <w:rFonts w:ascii="仿宋_GB2312" w:eastAsia="仿宋_GB2312" w:hAnsi="仿宋_GB2312" w:cs="Times New Roman"/>
          <w:sz w:val="32"/>
          <w:szCs w:val="32"/>
        </w:rPr>
        <w:tab/>
      </w:r>
      <w:r>
        <w:rPr>
          <w:rFonts w:ascii="仿宋_GB2312" w:eastAsia="仿宋_GB2312" w:hAnsi="仿宋_GB2312" w:cs="Times New Roman"/>
          <w:sz w:val="32"/>
          <w:szCs w:val="32"/>
        </w:rPr>
        <w:tab/>
      </w:r>
    </w:p>
    <w:p w:rsidR="00D5406F" w:rsidRDefault="00D5406F" w:rsidP="0088548E">
      <w:pPr>
        <w:spacing w:line="520" w:lineRule="exact"/>
        <w:ind w:firstLineChars="200" w:firstLine="31680"/>
        <w:rPr>
          <w:rFonts w:ascii="仿宋" w:eastAsia="仿宋" w:hAnsi="仿宋" w:cs="Times New Roman"/>
          <w:sz w:val="32"/>
          <w:szCs w:val="32"/>
        </w:rPr>
      </w:pPr>
    </w:p>
    <w:p w:rsidR="00D5406F" w:rsidRDefault="00D5406F" w:rsidP="0088548E">
      <w:pPr>
        <w:spacing w:line="520" w:lineRule="exact"/>
        <w:ind w:firstLineChars="200" w:firstLine="31680"/>
        <w:rPr>
          <w:rFonts w:ascii="仿宋" w:eastAsia="仿宋" w:hAnsi="仿宋" w:cs="Times New Roman"/>
          <w:sz w:val="32"/>
          <w:szCs w:val="32"/>
        </w:rPr>
      </w:pPr>
      <w:r>
        <w:rPr>
          <w:rFonts w:ascii="仿宋" w:eastAsia="仿宋" w:hAnsi="仿宋" w:cs="仿宋" w:hint="eastAsia"/>
          <w:sz w:val="32"/>
          <w:szCs w:val="32"/>
        </w:rPr>
        <w:t>附件：</w:t>
      </w:r>
    </w:p>
    <w:p w:rsidR="00D5406F" w:rsidRDefault="00D5406F" w:rsidP="0088548E">
      <w:pPr>
        <w:spacing w:line="520" w:lineRule="exact"/>
        <w:ind w:firstLineChars="400" w:firstLine="31680"/>
        <w:rPr>
          <w:rFonts w:ascii="仿宋" w:eastAsia="仿宋" w:hAnsi="仿宋" w:cs="Times New Roman"/>
          <w:sz w:val="32"/>
          <w:szCs w:val="32"/>
        </w:rPr>
      </w:pPr>
      <w:r>
        <w:rPr>
          <w:rFonts w:ascii="仿宋" w:eastAsia="仿宋" w:hAnsi="仿宋" w:cs="仿宋"/>
          <w:sz w:val="32"/>
          <w:szCs w:val="32"/>
        </w:rPr>
        <w:t>1. 2020</w:t>
      </w:r>
      <w:r>
        <w:rPr>
          <w:rFonts w:ascii="仿宋" w:eastAsia="仿宋" w:hAnsi="仿宋" w:cs="仿宋" w:hint="eastAsia"/>
          <w:sz w:val="32"/>
          <w:szCs w:val="32"/>
        </w:rPr>
        <w:t>年张家界市中小企业发展专项资金项目申请书</w:t>
      </w:r>
    </w:p>
    <w:p w:rsidR="00D5406F" w:rsidRDefault="00D5406F" w:rsidP="0088548E">
      <w:pPr>
        <w:spacing w:line="520" w:lineRule="exact"/>
        <w:ind w:firstLineChars="400" w:firstLine="31680"/>
        <w:rPr>
          <w:rFonts w:ascii="仿宋" w:eastAsia="仿宋" w:hAnsi="仿宋" w:cs="Times New Roman"/>
          <w:sz w:val="32"/>
          <w:szCs w:val="32"/>
        </w:rPr>
      </w:pPr>
      <w:r>
        <w:rPr>
          <w:rFonts w:ascii="仿宋" w:eastAsia="仿宋" w:hAnsi="仿宋" w:cs="仿宋"/>
          <w:sz w:val="32"/>
          <w:szCs w:val="32"/>
        </w:rPr>
        <w:t>2. 2020</w:t>
      </w:r>
      <w:r>
        <w:rPr>
          <w:rFonts w:ascii="仿宋" w:eastAsia="仿宋" w:hAnsi="仿宋" w:cs="仿宋" w:hint="eastAsia"/>
          <w:sz w:val="32"/>
          <w:szCs w:val="32"/>
        </w:rPr>
        <w:t>年张家界市中小企业发展专项资金项目汇总表</w:t>
      </w:r>
    </w:p>
    <w:p w:rsidR="00D5406F" w:rsidRDefault="00D5406F" w:rsidP="0088548E">
      <w:pPr>
        <w:spacing w:line="520" w:lineRule="exact"/>
        <w:ind w:firstLineChars="200" w:firstLine="31680"/>
        <w:rPr>
          <w:rFonts w:ascii="仿宋" w:eastAsia="仿宋" w:hAnsi="仿宋" w:cs="Times New Roman"/>
          <w:sz w:val="32"/>
          <w:szCs w:val="32"/>
        </w:rPr>
      </w:pPr>
    </w:p>
    <w:p w:rsidR="00D5406F" w:rsidRDefault="00D5406F" w:rsidP="0088548E">
      <w:pPr>
        <w:spacing w:line="520" w:lineRule="exact"/>
        <w:ind w:firstLineChars="350" w:firstLine="31680"/>
        <w:rPr>
          <w:rFonts w:ascii="仿宋" w:eastAsia="仿宋" w:hAnsi="仿宋" w:cs="Times New Roman"/>
          <w:sz w:val="32"/>
          <w:szCs w:val="32"/>
        </w:rPr>
      </w:pPr>
      <w:r>
        <w:rPr>
          <w:rFonts w:ascii="仿宋" w:eastAsia="仿宋" w:hAnsi="仿宋" w:cs="仿宋" w:hint="eastAsia"/>
          <w:sz w:val="32"/>
          <w:szCs w:val="32"/>
        </w:rPr>
        <w:t>张家界市工业和信息化局</w:t>
      </w:r>
      <w:r>
        <w:rPr>
          <w:rFonts w:ascii="仿宋" w:eastAsia="仿宋" w:hAnsi="仿宋" w:cs="仿宋"/>
          <w:sz w:val="32"/>
          <w:szCs w:val="32"/>
        </w:rPr>
        <w:t xml:space="preserve">      </w:t>
      </w:r>
      <w:r>
        <w:rPr>
          <w:rFonts w:ascii="仿宋" w:eastAsia="仿宋" w:hAnsi="仿宋" w:cs="仿宋" w:hint="eastAsia"/>
          <w:sz w:val="32"/>
          <w:szCs w:val="32"/>
        </w:rPr>
        <w:t>张家界市财政局</w:t>
      </w:r>
    </w:p>
    <w:p w:rsidR="00D5406F" w:rsidRDefault="00D5406F" w:rsidP="0088548E">
      <w:pPr>
        <w:spacing w:line="520" w:lineRule="exact"/>
        <w:ind w:firstLineChars="200" w:firstLine="31680"/>
        <w:rPr>
          <w:rFonts w:ascii="仿宋" w:eastAsia="仿宋" w:hAnsi="仿宋" w:cs="Times New Roman"/>
          <w:sz w:val="32"/>
          <w:szCs w:val="32"/>
        </w:rPr>
      </w:pPr>
      <w:r>
        <w:rPr>
          <w:rFonts w:ascii="仿宋" w:eastAsia="仿宋" w:hAnsi="仿宋" w:cs="Times New Roman"/>
          <w:sz w:val="32"/>
          <w:szCs w:val="32"/>
        </w:rPr>
        <w:t>   </w:t>
      </w:r>
      <w:r>
        <w:rPr>
          <w:rFonts w:ascii="仿宋" w:eastAsia="仿宋" w:hAnsi="仿宋" w:cs="仿宋"/>
          <w:sz w:val="32"/>
          <w:szCs w:val="32"/>
        </w:rPr>
        <w:t xml:space="preserve">                </w:t>
      </w:r>
      <w:r>
        <w:rPr>
          <w:rFonts w:ascii="仿宋" w:eastAsia="仿宋" w:hAnsi="仿宋" w:cs="Times New Roman"/>
          <w:sz w:val="32"/>
          <w:szCs w:val="32"/>
        </w:rPr>
        <w:t>   </w:t>
      </w:r>
      <w:r>
        <w:rPr>
          <w:rFonts w:ascii="仿宋" w:eastAsia="仿宋" w:hAnsi="仿宋" w:cs="仿宋"/>
          <w:sz w:val="32"/>
          <w:szCs w:val="32"/>
        </w:rPr>
        <w:t xml:space="preserve">        2020</w:t>
      </w:r>
      <w:r>
        <w:rPr>
          <w:rFonts w:ascii="仿宋" w:eastAsia="仿宋" w:hAnsi="仿宋" w:cs="仿宋" w:hint="eastAsia"/>
          <w:sz w:val="32"/>
          <w:szCs w:val="32"/>
        </w:rPr>
        <w:t>年</w:t>
      </w:r>
      <w:r>
        <w:rPr>
          <w:rFonts w:ascii="仿宋" w:eastAsia="仿宋" w:hAnsi="仿宋" w:cs="仿宋"/>
          <w:sz w:val="32"/>
          <w:szCs w:val="32"/>
        </w:rPr>
        <w:t>9</w:t>
      </w:r>
      <w:r>
        <w:rPr>
          <w:rFonts w:ascii="仿宋" w:eastAsia="仿宋" w:hAnsi="仿宋" w:cs="仿宋" w:hint="eastAsia"/>
          <w:sz w:val="32"/>
          <w:szCs w:val="32"/>
        </w:rPr>
        <w:t>月</w:t>
      </w:r>
      <w:r>
        <w:rPr>
          <w:rFonts w:ascii="仿宋" w:eastAsia="仿宋" w:hAnsi="仿宋" w:cs="仿宋"/>
          <w:sz w:val="32"/>
          <w:szCs w:val="32"/>
        </w:rPr>
        <w:t>9</w:t>
      </w:r>
      <w:r>
        <w:rPr>
          <w:rFonts w:ascii="仿宋" w:eastAsia="仿宋" w:hAnsi="仿宋" w:cs="仿宋" w:hint="eastAsia"/>
          <w:sz w:val="32"/>
          <w:szCs w:val="32"/>
        </w:rPr>
        <w:t>日</w:t>
      </w:r>
    </w:p>
    <w:p w:rsidR="00D5406F" w:rsidRDefault="00D5406F" w:rsidP="0088548E">
      <w:pPr>
        <w:spacing w:line="520" w:lineRule="exact"/>
        <w:ind w:firstLineChars="200" w:firstLine="31680"/>
        <w:rPr>
          <w:rFonts w:ascii="仿宋" w:eastAsia="仿宋" w:hAnsi="仿宋" w:cs="Times New Roman"/>
          <w:sz w:val="32"/>
          <w:szCs w:val="32"/>
        </w:rPr>
      </w:pPr>
    </w:p>
    <w:p w:rsidR="00D5406F" w:rsidRDefault="00D5406F" w:rsidP="00F13FEF">
      <w:pPr>
        <w:spacing w:line="240" w:lineRule="exact"/>
        <w:rPr>
          <w:rFonts w:ascii="仿宋_GB2312" w:eastAsia="仿宋_GB2312" w:cs="Times New Roman"/>
          <w:color w:val="000000"/>
          <w:sz w:val="32"/>
          <w:szCs w:val="32"/>
        </w:rPr>
      </w:pPr>
    </w:p>
    <w:p w:rsidR="00D5406F" w:rsidRDefault="00D5406F" w:rsidP="00F13FEF">
      <w:pPr>
        <w:spacing w:line="240" w:lineRule="exact"/>
        <w:rPr>
          <w:rFonts w:ascii="仿宋_GB2312" w:eastAsia="仿宋_GB2312" w:cs="Times New Roman"/>
          <w:color w:val="00000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D5406F">
        <w:trPr>
          <w:trHeight w:val="615"/>
          <w:jc w:val="center"/>
        </w:trPr>
        <w:tc>
          <w:tcPr>
            <w:tcW w:w="9180" w:type="dxa"/>
            <w:tcBorders>
              <w:left w:val="nil"/>
              <w:right w:val="nil"/>
            </w:tcBorders>
            <w:vAlign w:val="center"/>
          </w:tcPr>
          <w:p w:rsidR="00D5406F" w:rsidRDefault="00D5406F" w:rsidP="00A8622B">
            <w:pPr>
              <w:jc w:val="center"/>
              <w:rPr>
                <w:rFonts w:ascii="仿宋_GB2312" w:eastAsia="仿宋_GB2312" w:cs="Times New Roman"/>
                <w:sz w:val="28"/>
                <w:szCs w:val="28"/>
              </w:rPr>
            </w:pPr>
            <w:r>
              <w:rPr>
                <w:rFonts w:ascii="仿宋_GB2312" w:eastAsia="仿宋_GB2312" w:cs="仿宋_GB2312" w:hint="eastAsia"/>
                <w:sz w:val="28"/>
                <w:szCs w:val="28"/>
              </w:rPr>
              <w:t>张家界市工业和信息化局</w:t>
            </w:r>
            <w:r>
              <w:rPr>
                <w:rFonts w:ascii="仿宋_GB2312" w:eastAsia="仿宋_GB2312" w:cs="仿宋_GB2312"/>
                <w:sz w:val="28"/>
                <w:szCs w:val="28"/>
              </w:rPr>
              <w:t xml:space="preserve">                    2020</w:t>
            </w:r>
            <w:r>
              <w:rPr>
                <w:rFonts w:ascii="仿宋_GB2312" w:eastAsia="仿宋_GB2312" w:cs="仿宋_GB2312" w:hint="eastAsia"/>
                <w:sz w:val="28"/>
                <w:szCs w:val="28"/>
              </w:rPr>
              <w:t>年</w:t>
            </w:r>
            <w:r>
              <w:rPr>
                <w:rFonts w:ascii="仿宋_GB2312" w:eastAsia="仿宋_GB2312" w:cs="仿宋_GB2312"/>
                <w:sz w:val="28"/>
                <w:szCs w:val="28"/>
              </w:rPr>
              <w:t>9</w:t>
            </w:r>
            <w:r>
              <w:rPr>
                <w:rFonts w:ascii="仿宋_GB2312" w:eastAsia="仿宋_GB2312" w:cs="仿宋_GB2312" w:hint="eastAsia"/>
                <w:sz w:val="28"/>
                <w:szCs w:val="28"/>
              </w:rPr>
              <w:t>月</w:t>
            </w:r>
            <w:r>
              <w:rPr>
                <w:rFonts w:ascii="仿宋_GB2312" w:eastAsia="仿宋_GB2312" w:cs="仿宋_GB2312"/>
                <w:sz w:val="28"/>
                <w:szCs w:val="28"/>
              </w:rPr>
              <w:t>9</w:t>
            </w:r>
            <w:r>
              <w:rPr>
                <w:rFonts w:ascii="仿宋_GB2312" w:eastAsia="仿宋_GB2312" w:cs="仿宋_GB2312" w:hint="eastAsia"/>
                <w:sz w:val="28"/>
                <w:szCs w:val="28"/>
              </w:rPr>
              <w:t>日印发</w:t>
            </w:r>
          </w:p>
        </w:tc>
      </w:tr>
    </w:tbl>
    <w:p w:rsidR="00D5406F" w:rsidRPr="00F13FEF" w:rsidRDefault="00D5406F" w:rsidP="00D5406F">
      <w:pPr>
        <w:spacing w:line="60" w:lineRule="exact"/>
        <w:ind w:firstLineChars="200" w:firstLine="31680"/>
        <w:rPr>
          <w:rFonts w:ascii="仿宋" w:eastAsia="仿宋" w:hAnsi="仿宋" w:cs="Times New Roman"/>
          <w:sz w:val="32"/>
          <w:szCs w:val="32"/>
        </w:rPr>
      </w:pPr>
    </w:p>
    <w:sectPr w:rsidR="00D5406F" w:rsidRPr="00F13FEF" w:rsidSect="00F13FEF">
      <w:pgSz w:w="11906" w:h="16838"/>
      <w:pgMar w:top="1985"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06F" w:rsidRDefault="00D5406F">
      <w:pPr>
        <w:rPr>
          <w:rFonts w:cs="Times New Roman"/>
        </w:rPr>
      </w:pPr>
      <w:r>
        <w:rPr>
          <w:rFonts w:cs="Times New Roman"/>
        </w:rPr>
        <w:separator/>
      </w:r>
    </w:p>
  </w:endnote>
  <w:endnote w:type="continuationSeparator" w:id="1">
    <w:p w:rsidR="00D5406F" w:rsidRDefault="00D5406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hakuyoxingshu7000"/>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06F" w:rsidRDefault="00D5406F">
      <w:pPr>
        <w:rPr>
          <w:rFonts w:cs="Times New Roman"/>
        </w:rPr>
      </w:pPr>
      <w:r>
        <w:rPr>
          <w:rFonts w:cs="Times New Roman"/>
        </w:rPr>
        <w:separator/>
      </w:r>
    </w:p>
  </w:footnote>
  <w:footnote w:type="continuationSeparator" w:id="1">
    <w:p w:rsidR="00D5406F" w:rsidRDefault="00D5406F">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97101"/>
    <w:multiLevelType w:val="multilevel"/>
    <w:tmpl w:val="15797101"/>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18FB"/>
    <w:rsid w:val="000C71EF"/>
    <w:rsid w:val="000E1CA6"/>
    <w:rsid w:val="00134D7B"/>
    <w:rsid w:val="00167E83"/>
    <w:rsid w:val="00183097"/>
    <w:rsid w:val="001B1F77"/>
    <w:rsid w:val="001B2789"/>
    <w:rsid w:val="001B2E5A"/>
    <w:rsid w:val="001D3A62"/>
    <w:rsid w:val="00224D0D"/>
    <w:rsid w:val="00252588"/>
    <w:rsid w:val="00273E13"/>
    <w:rsid w:val="002F4E82"/>
    <w:rsid w:val="003734E8"/>
    <w:rsid w:val="003B1404"/>
    <w:rsid w:val="003B18FB"/>
    <w:rsid w:val="003B32E6"/>
    <w:rsid w:val="004364B7"/>
    <w:rsid w:val="00445C44"/>
    <w:rsid w:val="00480510"/>
    <w:rsid w:val="004831FA"/>
    <w:rsid w:val="004966F6"/>
    <w:rsid w:val="00497154"/>
    <w:rsid w:val="004E3F47"/>
    <w:rsid w:val="00526191"/>
    <w:rsid w:val="00561122"/>
    <w:rsid w:val="00570250"/>
    <w:rsid w:val="00626339"/>
    <w:rsid w:val="00633900"/>
    <w:rsid w:val="006461E9"/>
    <w:rsid w:val="006545CF"/>
    <w:rsid w:val="006716DB"/>
    <w:rsid w:val="0072727E"/>
    <w:rsid w:val="0075607E"/>
    <w:rsid w:val="00792120"/>
    <w:rsid w:val="008317B2"/>
    <w:rsid w:val="00867C54"/>
    <w:rsid w:val="00872B38"/>
    <w:rsid w:val="00875693"/>
    <w:rsid w:val="0088548E"/>
    <w:rsid w:val="00886EDC"/>
    <w:rsid w:val="008D0E03"/>
    <w:rsid w:val="008F03B6"/>
    <w:rsid w:val="00911D02"/>
    <w:rsid w:val="00915B60"/>
    <w:rsid w:val="00961F68"/>
    <w:rsid w:val="009703F9"/>
    <w:rsid w:val="00A04123"/>
    <w:rsid w:val="00A11F81"/>
    <w:rsid w:val="00A14207"/>
    <w:rsid w:val="00A51529"/>
    <w:rsid w:val="00A66172"/>
    <w:rsid w:val="00A8622B"/>
    <w:rsid w:val="00B34FAC"/>
    <w:rsid w:val="00B778D4"/>
    <w:rsid w:val="00BE3032"/>
    <w:rsid w:val="00C20AF4"/>
    <w:rsid w:val="00C40743"/>
    <w:rsid w:val="00C45138"/>
    <w:rsid w:val="00C46B5B"/>
    <w:rsid w:val="00C93EE2"/>
    <w:rsid w:val="00C93F6B"/>
    <w:rsid w:val="00CA2670"/>
    <w:rsid w:val="00CA2EAB"/>
    <w:rsid w:val="00D11C00"/>
    <w:rsid w:val="00D35481"/>
    <w:rsid w:val="00D530FF"/>
    <w:rsid w:val="00D5406F"/>
    <w:rsid w:val="00D703EA"/>
    <w:rsid w:val="00D76B5E"/>
    <w:rsid w:val="00E21E1A"/>
    <w:rsid w:val="00E655AE"/>
    <w:rsid w:val="00EB6AF9"/>
    <w:rsid w:val="00ED7CDC"/>
    <w:rsid w:val="00EE51F9"/>
    <w:rsid w:val="00EE5848"/>
    <w:rsid w:val="00F13FEF"/>
    <w:rsid w:val="00F208B7"/>
    <w:rsid w:val="00F51C6E"/>
    <w:rsid w:val="00F5594B"/>
    <w:rsid w:val="00F87E69"/>
    <w:rsid w:val="00FD5531"/>
    <w:rsid w:val="00FF38C5"/>
    <w:rsid w:val="30416249"/>
    <w:rsid w:val="4F317C78"/>
    <w:rsid w:val="5C0E5F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C54"/>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867C5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67C54"/>
    <w:rPr>
      <w:sz w:val="18"/>
      <w:szCs w:val="18"/>
    </w:rPr>
  </w:style>
  <w:style w:type="paragraph" w:styleId="Header">
    <w:name w:val="header"/>
    <w:basedOn w:val="Normal"/>
    <w:link w:val="HeaderChar"/>
    <w:uiPriority w:val="99"/>
    <w:semiHidden/>
    <w:rsid w:val="00867C5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67C54"/>
    <w:rPr>
      <w:sz w:val="18"/>
      <w:szCs w:val="18"/>
    </w:rPr>
  </w:style>
  <w:style w:type="paragraph" w:styleId="NormalWeb">
    <w:name w:val="Normal (Web)"/>
    <w:basedOn w:val="Normal"/>
    <w:uiPriority w:val="99"/>
    <w:rsid w:val="00867C54"/>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867C54"/>
    <w:rPr>
      <w:b/>
      <w:bCs/>
    </w:rPr>
  </w:style>
  <w:style w:type="character" w:styleId="Hyperlink">
    <w:name w:val="Hyperlink"/>
    <w:basedOn w:val="DefaultParagraphFont"/>
    <w:uiPriority w:val="99"/>
    <w:semiHidden/>
    <w:rsid w:val="00867C54"/>
    <w:rPr>
      <w:color w:val="0000FF"/>
      <w:u w:val="single"/>
    </w:rPr>
  </w:style>
  <w:style w:type="paragraph" w:styleId="ListParagraph">
    <w:name w:val="List Paragraph"/>
    <w:basedOn w:val="Normal"/>
    <w:uiPriority w:val="99"/>
    <w:qFormat/>
    <w:rsid w:val="00867C54"/>
    <w:pPr>
      <w:ind w:firstLineChars="200" w:firstLine="420"/>
    </w:pPr>
  </w:style>
  <w:style w:type="paragraph" w:styleId="Date">
    <w:name w:val="Date"/>
    <w:basedOn w:val="Normal"/>
    <w:next w:val="Normal"/>
    <w:link w:val="DateChar"/>
    <w:uiPriority w:val="99"/>
    <w:rsid w:val="00F13FEF"/>
    <w:pPr>
      <w:ind w:leftChars="2500" w:left="100"/>
    </w:pPr>
  </w:style>
  <w:style w:type="character" w:customStyle="1" w:styleId="DateChar">
    <w:name w:val="Date Char"/>
    <w:basedOn w:val="DefaultParagraphFont"/>
    <w:link w:val="Date"/>
    <w:uiPriority w:val="99"/>
    <w:semiHidden/>
    <w:locked/>
    <w:rPr>
      <w:rFonts w:ascii="Calibri" w:hAnsi="Calibri" w:cs="Calibri"/>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4</Pages>
  <Words>305</Words>
  <Characters>1744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宋琳霞</dc:creator>
  <cp:keywords/>
  <dc:description/>
  <cp:lastModifiedBy>微软用户</cp:lastModifiedBy>
  <cp:revision>40</cp:revision>
  <cp:lastPrinted>2020-09-09T08:50:00Z</cp:lastPrinted>
  <dcterms:created xsi:type="dcterms:W3CDTF">2019-08-16T07:25:00Z</dcterms:created>
  <dcterms:modified xsi:type="dcterms:W3CDTF">2020-09-09T08:50:00Z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